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811B6E">
        <w:rPr>
          <w:rFonts w:ascii="Times New Roman" w:hAnsi="Times New Roman"/>
          <w:b/>
          <w:bCs/>
          <w:lang w:val="sr-Cyrl-RS"/>
        </w:rPr>
        <w:t>Табела 5.2.</w:t>
      </w:r>
      <w:r w:rsidR="00883550">
        <w:rPr>
          <w:rFonts w:ascii="Times New Roman" w:hAnsi="Times New Roman"/>
          <w:b/>
          <w:bCs/>
          <w:lang w:val="sr-Cyrl-RS"/>
        </w:rPr>
        <w:t xml:space="preserve"> </w:t>
      </w:r>
      <w:r w:rsidRPr="00811B6E">
        <w:rPr>
          <w:rFonts w:ascii="Times New Roman" w:hAnsi="Times New Roman"/>
          <w:bCs/>
          <w:lang w:val="sr-Cyrl-RS"/>
        </w:rPr>
        <w:t>Спецификација предмета</w:t>
      </w:r>
    </w:p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D4321A" w:rsidP="00D43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0B03C2" w:rsidRPr="000B03C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B03C2" w:rsidRPr="000B03C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Методика наставе ликовне културе I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65026" w:rsidRDefault="009A1A51" w:rsidP="001540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Павловић Марија</w:t>
            </w:r>
            <w:r w:rsidR="001540E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 Ана</w:t>
            </w:r>
            <w:r w:rsidR="0016502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16502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Милентијевић Естер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обавезни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16D2" w:rsidRDefault="009A1A51" w:rsidP="00F316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316D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2F2BF1" w:rsidRPr="002F2BF1" w:rsidRDefault="002F2BF1" w:rsidP="002F2BF1">
            <w:pPr>
              <w:pStyle w:val="BodyTextIndent"/>
              <w:ind w:left="0"/>
              <w:rPr>
                <w:bCs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Услов: 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 xml:space="preserve">Све о условности видети у </w:t>
            </w:r>
            <w:proofErr w:type="spellStart"/>
            <w:r>
              <w:rPr>
                <w:bCs/>
                <w:sz w:val="20"/>
                <w:szCs w:val="20"/>
              </w:rPr>
              <w:t>Режиму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студија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:rsidR="009A1A51" w:rsidRPr="00883550" w:rsidRDefault="002F2BF1" w:rsidP="002F2B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Овладавање теоријско уметничким и искуствено уметничким знањима и вештинама из области визуелних уметности у контексту млађег школског узраста.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Након завршене наставе из овог предмета студенти ће поседовати неопходна знања о значају и улози визуелних уметности у образовном процесу; значају ликовног стварања и слободног изражавања у контексту стицања знања; поседоваће  сопствено ликовно искуство у различитим областима </w:t>
            </w: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визуелних уметности; п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ознаваће различите традиционалне и алтернативне технике, поступке и материјале  ликовних уметности који су средства израза у областима цртања, сликања, вајања и графике; познаваће адекватне савремене медије и поступке традиционалних заната (са акцентом на оне који су </w:t>
            </w:r>
            <w:r w:rsidR="004946FF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применљиви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школи).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F70702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Визуелне уметности у контексту образовања: з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начај и улога визуелних уметности у образовном процесу; историјски контекст образовања у уметности; професионално и општеобразовно образовање у уметности.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пецифичности учења кроз уметности: значај искуства креативног процеса; значај стварања и слободног изражавања за дете у контексту стицања знања Визуелне уметности у контексту школског програма и веза са осталим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предметима.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Теоријски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аспекти визуелних уметности: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природа и језик визуелних уметности; основни ликовни елементи, кључни концепти у уметности. Процес стварања у уметности: ј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език визуелних уметности; о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бласти визуелних уметности – традиционални медији ликовних и примењених уметности;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традиционалне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технике, поступци и материјали; алтернативне технике, поступци и материјали посебно прилагођене за рад у школи. </w:t>
            </w:r>
            <w:r w:rsidRPr="0088355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Предавања на терену –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Предавања  у уметничким атељеима и/или институцијама културе  (музеји, галерије, уметнички атељеи у односу на актуелна догађања).</w:t>
            </w:r>
          </w:p>
          <w:p w:rsidR="009A1A51" w:rsidRPr="00883550" w:rsidRDefault="009A1A51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Кроз непосредни рад студенти се упознају са: различитим традиционалним техникама, поступцима и материјалима ликовних и примењених уметности; различитим алтернативним техникама, поступцима и материјалима који су посебно прилагођене за рад у школи; различитим видовима колажирања и апликовања материјала; могућностима комбиновања поступака; рециклираним материјалима итд.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F70702" w:rsidRPr="00883550" w:rsidRDefault="00F70702" w:rsidP="00F70702">
            <w:pP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Обавезна:</w:t>
            </w:r>
          </w:p>
          <w:p w:rsidR="00F70702" w:rsidRPr="00883550" w:rsidRDefault="00F70702" w:rsidP="006F1B67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Хаџи-Јованчић,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(2000).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Дечји атеље I, II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 Београд: Завод за уџбени</w:t>
            </w:r>
            <w:r w:rsidR="006F1B67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ке и наставна средства. (формат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А5), (158 страна са репродукцијама, око 30 страна текста)</w:t>
            </w:r>
          </w:p>
          <w:p w:rsidR="00F70702" w:rsidRPr="00883550" w:rsidRDefault="00F70702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Хаџи-Јованчић,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(2009).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Визуелне уметности за младе – од идеје до дела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Београд: Klett. (107 страна) </w:t>
            </w:r>
          </w:p>
          <w:p w:rsidR="0033549B" w:rsidRPr="00883550" w:rsidRDefault="0033549B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(2015). </w:t>
            </w:r>
            <w:r w:rsidRPr="0088355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Лексикон образовних термина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Учитељски факултет. (24 термина)</w:t>
            </w:r>
          </w:p>
          <w:p w:rsidR="00F70702" w:rsidRPr="00883550" w:rsidRDefault="00F70702" w:rsidP="00D4321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Допунска: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Одабрани сепарати и наменска селекција илустрација из области историје и теорије уметности.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83550" w:rsidRDefault="009A1A51" w:rsidP="009113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F70702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  <w:r w:rsidR="009113FC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:rsidR="009A1A51" w:rsidRPr="00883550" w:rsidRDefault="00F70702" w:rsidP="006B2EA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 xml:space="preserve">Предавања, вежбе,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демонстративна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проблемске ликовне радионице на терену, консултације, менторски рад.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 xml:space="preserve">Оцена 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усмени </w:t>
            </w:r>
            <w:r w:rsidR="008C2055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20</w:t>
            </w:r>
          </w:p>
        </w:tc>
      </w:tr>
    </w:tbl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p w:rsidR="00757713" w:rsidRPr="00811B6E" w:rsidRDefault="00757713" w:rsidP="00757713">
      <w:pPr>
        <w:rPr>
          <w:rFonts w:ascii="Times New Roman" w:hAnsi="Times New Roman"/>
          <w:sz w:val="24"/>
          <w:lang w:val="sr-Cyrl-RS"/>
        </w:rPr>
      </w:pPr>
    </w:p>
    <w:p w:rsidR="002E6724" w:rsidRPr="00811B6E" w:rsidRDefault="002E6724">
      <w:pPr>
        <w:rPr>
          <w:lang w:val="sr-Cyrl-RS"/>
        </w:rPr>
      </w:pPr>
    </w:p>
    <w:sectPr w:rsidR="002E6724" w:rsidRPr="00811B6E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80828"/>
    <w:rsid w:val="0009589D"/>
    <w:rsid w:val="000B03C2"/>
    <w:rsid w:val="001469FA"/>
    <w:rsid w:val="001540E0"/>
    <w:rsid w:val="00165026"/>
    <w:rsid w:val="001C2F6F"/>
    <w:rsid w:val="002E6724"/>
    <w:rsid w:val="002F2BF1"/>
    <w:rsid w:val="0033549B"/>
    <w:rsid w:val="004946FF"/>
    <w:rsid w:val="00515304"/>
    <w:rsid w:val="0062667C"/>
    <w:rsid w:val="0067289D"/>
    <w:rsid w:val="0069246A"/>
    <w:rsid w:val="006B2EAA"/>
    <w:rsid w:val="006F1B67"/>
    <w:rsid w:val="00757713"/>
    <w:rsid w:val="007C2248"/>
    <w:rsid w:val="00811B6E"/>
    <w:rsid w:val="00883550"/>
    <w:rsid w:val="008C2055"/>
    <w:rsid w:val="009113FC"/>
    <w:rsid w:val="009A1A51"/>
    <w:rsid w:val="00C236A0"/>
    <w:rsid w:val="00CC54E8"/>
    <w:rsid w:val="00D4321A"/>
    <w:rsid w:val="00E02922"/>
    <w:rsid w:val="00E1066B"/>
    <w:rsid w:val="00F316D2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D0CDB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Hyperlink">
    <w:name w:val="Hyperlink"/>
    <w:basedOn w:val="DefaultParagraphFont"/>
    <w:uiPriority w:val="99"/>
    <w:semiHidden/>
    <w:unhideWhenUsed/>
    <w:rsid w:val="002F2B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6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17</cp:revision>
  <dcterms:created xsi:type="dcterms:W3CDTF">2020-06-18T08:56:00Z</dcterms:created>
  <dcterms:modified xsi:type="dcterms:W3CDTF">2024-02-26T12:53:00Z</dcterms:modified>
</cp:coreProperties>
</file>